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BA" w:rsidRDefault="000A6FBA" w:rsidP="000A6FBA">
      <w:pPr>
        <w:pStyle w:val="1"/>
        <w:jc w:val="left"/>
        <w:rPr>
          <w:lang w:eastAsia="zh-CN"/>
        </w:rPr>
      </w:pPr>
      <w:r>
        <w:rPr>
          <w:lang w:eastAsia="zh-CN"/>
        </w:rPr>
        <w:t>附件</w:t>
      </w:r>
      <w:r>
        <w:rPr>
          <w:rFonts w:hint="eastAsia"/>
          <w:lang w:eastAsia="zh-CN"/>
        </w:rPr>
        <w:t>一</w:t>
      </w:r>
      <w:r>
        <w:rPr>
          <w:lang w:eastAsia="zh-CN"/>
        </w:rPr>
        <w:t>：</w:t>
      </w:r>
      <w:r>
        <w:rPr>
          <w:w w:val="99"/>
          <w:lang w:eastAsia="zh-CN"/>
        </w:rPr>
        <w:t xml:space="preserve"> </w:t>
      </w:r>
    </w:p>
    <w:p w:rsidR="000A6FBA" w:rsidRDefault="000A6FBA" w:rsidP="000A6FBA">
      <w:pPr>
        <w:pStyle w:val="a4"/>
        <w:spacing w:before="10"/>
        <w:rPr>
          <w:b/>
          <w:sz w:val="15"/>
          <w:lang w:eastAsia="zh-CN"/>
        </w:rPr>
      </w:pPr>
    </w:p>
    <w:p w:rsidR="000A6FBA" w:rsidRDefault="000A6FBA" w:rsidP="000A6FBA">
      <w:pPr>
        <w:spacing w:before="61"/>
        <w:ind w:left="1182" w:right="1042"/>
        <w:jc w:val="center"/>
        <w:rPr>
          <w:b/>
          <w:sz w:val="28"/>
        </w:rPr>
      </w:pPr>
      <w:r>
        <w:rPr>
          <w:b/>
          <w:sz w:val="28"/>
        </w:rPr>
        <w:t>第八届全国管理案例精英赛（2021）比赛规则及评分表</w:t>
      </w:r>
      <w:r>
        <w:rPr>
          <w:b/>
          <w:w w:val="99"/>
          <w:sz w:val="28"/>
        </w:rPr>
        <w:t xml:space="preserve"> </w:t>
      </w:r>
    </w:p>
    <w:p w:rsidR="000A6FBA" w:rsidRDefault="000A6FBA" w:rsidP="000A6FBA">
      <w:pPr>
        <w:pStyle w:val="a4"/>
        <w:rPr>
          <w:b/>
          <w:sz w:val="20"/>
          <w:lang w:eastAsia="zh-CN"/>
        </w:rPr>
      </w:pPr>
    </w:p>
    <w:p w:rsidR="000A6FBA" w:rsidRDefault="000A6FBA" w:rsidP="000A6FBA">
      <w:pPr>
        <w:pStyle w:val="2"/>
        <w:numPr>
          <w:ilvl w:val="0"/>
          <w:numId w:val="1"/>
        </w:numPr>
        <w:tabs>
          <w:tab w:val="left" w:pos="507"/>
        </w:tabs>
        <w:rPr>
          <w:w w:val="99"/>
        </w:rPr>
      </w:pPr>
      <w:proofErr w:type="spellStart"/>
      <w:r>
        <w:t>比赛规则</w:t>
      </w:r>
      <w:proofErr w:type="spellEnd"/>
      <w:r>
        <w:rPr>
          <w:w w:val="99"/>
        </w:rPr>
        <w:t xml:space="preserve"> </w:t>
      </w:r>
    </w:p>
    <w:p w:rsidR="006D6330" w:rsidRPr="006D6330" w:rsidRDefault="006D6330" w:rsidP="006D6330">
      <w:pPr>
        <w:rPr>
          <w:lang w:eastAsia="en-US" w:bidi="en-US"/>
        </w:rPr>
      </w:pPr>
    </w:p>
    <w:p w:rsidR="006D6330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>
        <w:rPr>
          <w:rFonts w:hint="eastAsia"/>
          <w:spacing w:val="-2"/>
          <w:sz w:val="24"/>
        </w:rPr>
        <w:t>案</w:t>
      </w:r>
      <w:r w:rsidRPr="006D6330">
        <w:rPr>
          <w:spacing w:val="-2"/>
          <w:sz w:val="24"/>
        </w:rPr>
        <w:t>例大赛分为</w:t>
      </w:r>
      <w:proofErr w:type="gramStart"/>
      <w:r w:rsidRPr="006D6330">
        <w:rPr>
          <w:spacing w:val="-2"/>
          <w:sz w:val="24"/>
        </w:rPr>
        <w:t>赛前盲审和</w:t>
      </w:r>
      <w:proofErr w:type="gramEnd"/>
      <w:r w:rsidRPr="006D6330">
        <w:rPr>
          <w:spacing w:val="-2"/>
          <w:sz w:val="24"/>
        </w:rPr>
        <w:t>现场竞赛两个环节，每支参赛队伍的分数为两个环节得分的加总。其中，</w:t>
      </w:r>
      <w:proofErr w:type="gramStart"/>
      <w:r w:rsidRPr="006D6330">
        <w:rPr>
          <w:spacing w:val="-2"/>
          <w:sz w:val="24"/>
        </w:rPr>
        <w:t>赛前盲审环节</w:t>
      </w:r>
      <w:proofErr w:type="gramEnd"/>
      <w:r w:rsidRPr="006D6330">
        <w:rPr>
          <w:spacing w:val="-2"/>
          <w:sz w:val="24"/>
        </w:rPr>
        <w:t>分值为40分，评分标准及要点参见</w:t>
      </w:r>
      <w:proofErr w:type="gramStart"/>
      <w:r w:rsidRPr="006D6330">
        <w:rPr>
          <w:spacing w:val="-2"/>
          <w:sz w:val="24"/>
        </w:rPr>
        <w:t>盲</w:t>
      </w:r>
      <w:proofErr w:type="gramEnd"/>
      <w:r w:rsidRPr="006D6330">
        <w:rPr>
          <w:spacing w:val="-2"/>
          <w:sz w:val="24"/>
        </w:rPr>
        <w:t>审评分表；现场竞赛环节分值为60分，评分标准及要点参见现场评分表</w:t>
      </w:r>
      <w:r w:rsidRPr="006D6330">
        <w:rPr>
          <w:rFonts w:hint="eastAsia"/>
          <w:spacing w:val="-2"/>
          <w:sz w:val="24"/>
        </w:rPr>
        <w:t>。</w:t>
      </w:r>
      <w:proofErr w:type="gramStart"/>
      <w:r w:rsidRPr="006D6330">
        <w:rPr>
          <w:spacing w:val="-2"/>
          <w:sz w:val="24"/>
        </w:rPr>
        <w:t>赛前盲审及</w:t>
      </w:r>
      <w:proofErr w:type="gramEnd"/>
      <w:r w:rsidRPr="006D6330">
        <w:rPr>
          <w:spacing w:val="-2"/>
          <w:sz w:val="24"/>
        </w:rPr>
        <w:t>现场竞赛阶段的打分都去掉极值分数</w:t>
      </w:r>
      <w:r w:rsidRPr="006D6330">
        <w:rPr>
          <w:rFonts w:hint="eastAsia"/>
          <w:spacing w:val="-2"/>
          <w:sz w:val="24"/>
        </w:rPr>
        <w:t>，</w:t>
      </w:r>
      <w:r w:rsidRPr="006D6330">
        <w:rPr>
          <w:spacing w:val="-2"/>
          <w:sz w:val="24"/>
        </w:rPr>
        <w:t>即去掉一个最高分一个最低分</w:t>
      </w:r>
      <w:r>
        <w:rPr>
          <w:rFonts w:hint="eastAsia"/>
          <w:spacing w:val="-2"/>
          <w:sz w:val="24"/>
        </w:rPr>
        <w:t>。</w:t>
      </w:r>
    </w:p>
    <w:p w:rsidR="006D6330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 w:rsidRPr="006D6330">
        <w:rPr>
          <w:spacing w:val="-2"/>
          <w:sz w:val="24"/>
        </w:rPr>
        <w:t>参赛队伍于现场比赛前一晚提交案例PPT或案例分析报告，逾期未交者取消比赛资格</w:t>
      </w:r>
      <w:r>
        <w:rPr>
          <w:rFonts w:hint="eastAsia"/>
          <w:spacing w:val="-2"/>
          <w:sz w:val="24"/>
        </w:rPr>
        <w:t>。</w:t>
      </w:r>
    </w:p>
    <w:p w:rsidR="000A6FBA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 w:rsidRPr="006D6330">
        <w:rPr>
          <w:spacing w:val="-2"/>
          <w:sz w:val="24"/>
        </w:rPr>
        <w:t>现场竞赛环节采用大小PK制,</w:t>
      </w:r>
      <w:r w:rsidRPr="006D6330">
        <w:rPr>
          <w:spacing w:val="-2"/>
          <w:sz w:val="24"/>
        </w:rPr>
        <w:t>每次上台两支队伍，所有流程按主持人提示进行</w:t>
      </w:r>
      <w:r w:rsidRPr="006D6330">
        <w:rPr>
          <w:rFonts w:hint="eastAsia"/>
          <w:spacing w:val="-2"/>
          <w:sz w:val="24"/>
        </w:rPr>
        <w:t>，超时</w:t>
      </w:r>
      <w:r w:rsidRPr="006D6330">
        <w:rPr>
          <w:spacing w:val="-2"/>
          <w:sz w:val="24"/>
        </w:rPr>
        <w:t>扣分。</w:t>
      </w:r>
      <w:r w:rsidR="000A6FBA">
        <w:rPr>
          <w:spacing w:val="-2"/>
          <w:sz w:val="24"/>
        </w:rPr>
        <w:t xml:space="preserve"> </w:t>
      </w:r>
    </w:p>
    <w:p w:rsidR="006D6330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9"/>
        <w:ind w:firstLineChars="0"/>
        <w:rPr>
          <w:spacing w:val="-2"/>
          <w:sz w:val="24"/>
        </w:rPr>
      </w:pPr>
      <w:r>
        <w:rPr>
          <w:rFonts w:hint="eastAsia"/>
          <w:spacing w:val="-2"/>
          <w:sz w:val="24"/>
        </w:rPr>
        <w:t>现场</w:t>
      </w:r>
      <w:proofErr w:type="gramStart"/>
      <w:r w:rsidRPr="006D6330">
        <w:rPr>
          <w:spacing w:val="-2"/>
          <w:sz w:val="24"/>
        </w:rPr>
        <w:t>场</w:t>
      </w:r>
      <w:proofErr w:type="gramEnd"/>
      <w:r w:rsidRPr="006D6330">
        <w:rPr>
          <w:spacing w:val="-2"/>
          <w:sz w:val="24"/>
        </w:rPr>
        <w:t>竞赛第一环节：小PK（30分钟 ）</w:t>
      </w:r>
      <w:r>
        <w:rPr>
          <w:spacing w:val="-2"/>
          <w:sz w:val="24"/>
        </w:rPr>
        <w:t>程序如下：</w:t>
      </w:r>
    </w:p>
    <w:p w:rsidR="006D6330" w:rsidRPr="006D6330" w:rsidRDefault="006D6330" w:rsidP="006D6330">
      <w:pPr>
        <w:tabs>
          <w:tab w:val="left" w:pos="1070"/>
        </w:tabs>
        <w:autoSpaceDE w:val="0"/>
        <w:autoSpaceDN w:val="0"/>
        <w:spacing w:before="159"/>
        <w:rPr>
          <w:rFonts w:hint="eastAsia"/>
          <w:spacing w:val="-2"/>
          <w:sz w:val="24"/>
        </w:rPr>
      </w:pPr>
    </w:p>
    <w:p w:rsidR="000A6FBA" w:rsidRPr="006D6330" w:rsidRDefault="000A6FBA" w:rsidP="000A6FBA">
      <w:pPr>
        <w:pStyle w:val="a4"/>
        <w:spacing w:line="364" w:lineRule="auto"/>
        <w:ind w:left="223" w:right="220" w:firstLine="480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①甲乙两队上场，甲队陈述，乙队</w:t>
      </w:r>
      <w:proofErr w:type="gramStart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针对甲</w:t>
      </w:r>
      <w:proofErr w:type="gramEnd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队陈述提问；乙队陈述，甲队针对乙队陈述提问。 </w:t>
      </w:r>
    </w:p>
    <w:p w:rsidR="000A6FBA" w:rsidRPr="006D6330" w:rsidRDefault="000A6FBA" w:rsidP="000A6FBA">
      <w:pPr>
        <w:pStyle w:val="a4"/>
        <w:spacing w:before="157" w:line="364" w:lineRule="auto"/>
        <w:ind w:left="223" w:right="224" w:firstLine="480"/>
        <w:jc w:val="both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②台上4人均需陈述，第四位陈述者要有总结性发言。陈述时间为10分钟，问答环节为5分钟，每次提问只能提一个问题且不得超过30秒。每次问答时间共2分钟。问答双方请起立。 </w:t>
      </w:r>
    </w:p>
    <w:p w:rsidR="000A6FBA" w:rsidRPr="006D6330" w:rsidRDefault="000A6FBA" w:rsidP="000A6FBA">
      <w:pPr>
        <w:pStyle w:val="a4"/>
        <w:spacing w:before="158" w:line="364" w:lineRule="auto"/>
        <w:ind w:left="223" w:right="223" w:firstLine="480"/>
        <w:jc w:val="both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③台上提问者可指定对方某位队员回答，被指定队员回答完毕后，其他台上或台下队员方可补充，如有两名及以上者举手补充，由主持人指定补充回答队员。</w:t>
      </w:r>
      <w:proofErr w:type="spellStart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不能连续提问某位指定队员</w:t>
      </w:r>
      <w:proofErr w:type="spellEnd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。 </w:t>
      </w:r>
    </w:p>
    <w:p w:rsidR="006D6330" w:rsidRPr="006D6330" w:rsidRDefault="000A6FBA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9"/>
        <w:ind w:firstLineChars="0"/>
        <w:rPr>
          <w:rFonts w:hint="eastAsia"/>
          <w:spacing w:val="-2"/>
          <w:sz w:val="24"/>
        </w:rPr>
      </w:pPr>
      <w:r w:rsidRPr="006D6330">
        <w:rPr>
          <w:spacing w:val="-2"/>
          <w:sz w:val="24"/>
        </w:rPr>
        <w:t>现场竞赛第二环节：大PK（20分钟）</w:t>
      </w:r>
      <w:r>
        <w:rPr>
          <w:spacing w:val="-2"/>
          <w:sz w:val="24"/>
        </w:rPr>
        <w:t xml:space="preserve">程序如下： </w:t>
      </w:r>
    </w:p>
    <w:p w:rsidR="000A6FBA" w:rsidRPr="006D6330" w:rsidRDefault="000A6FBA" w:rsidP="000A6FBA">
      <w:pPr>
        <w:pStyle w:val="a4"/>
        <w:spacing w:before="8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before="1"/>
        <w:ind w:left="703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①台下队伍、观众向台上两支队伍提问（8分钟），每次提问不得超过30秒。 </w:t>
      </w:r>
    </w:p>
    <w:p w:rsidR="000A6FBA" w:rsidRPr="006D6330" w:rsidRDefault="000A6FBA" w:rsidP="000A6FBA">
      <w:pPr>
        <w:pStyle w:val="a4"/>
        <w:spacing w:before="8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before="1" w:line="364" w:lineRule="auto"/>
        <w:ind w:left="223" w:right="160" w:firstLine="480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②台下每支队伍每次只能针对台上的一支队伍提一个问题，如果追问算第二次提问。台下队伍或观众可指定台上某位队员回答，被指定队员回答完毕后，其他台上或台下队员</w:t>
      </w:r>
    </w:p>
    <w:p w:rsidR="000A6FBA" w:rsidRPr="006D6330" w:rsidRDefault="000A6FBA" w:rsidP="000A6FBA">
      <w:pPr>
        <w:spacing w:line="364" w:lineRule="auto"/>
        <w:rPr>
          <w:spacing w:val="-2"/>
          <w:sz w:val="24"/>
        </w:rPr>
        <w:sectPr w:rsidR="000A6FBA" w:rsidRPr="006D6330">
          <w:pgSz w:w="11910" w:h="16840"/>
          <w:pgMar w:top="1680" w:right="1080" w:bottom="920" w:left="1080" w:header="470" w:footer="728" w:gutter="0"/>
          <w:cols w:space="720"/>
        </w:sectPr>
      </w:pPr>
    </w:p>
    <w:p w:rsidR="000A6FBA" w:rsidRPr="006D6330" w:rsidRDefault="000A6FBA" w:rsidP="000A6FBA">
      <w:pPr>
        <w:pStyle w:val="a4"/>
        <w:spacing w:line="20" w:lineRule="exact"/>
        <w:ind w:left="184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before="103" w:line="364" w:lineRule="auto"/>
        <w:ind w:left="223" w:right="102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方可补充。不能连续提问某位指定队员，不能连续提问同一支队伍，不得向本校队伍提问。台下观众每次只能提一个问题，每次问答时间共2分钟，观众提问不超过30秒，如果超过一个问题或超时主持人有权打断，观众提问的质量不计入</w:t>
      </w:r>
      <w:proofErr w:type="gramStart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该队伍</w:t>
      </w:r>
      <w:proofErr w:type="gramEnd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的分数。问答双方请起立。如果台下队伍没有问题，主持人可以提前结束台下队伍提问环节。 </w:t>
      </w:r>
    </w:p>
    <w:p w:rsidR="000A6FBA" w:rsidRPr="006D6330" w:rsidRDefault="000A6FBA" w:rsidP="000A6FBA">
      <w:pPr>
        <w:pStyle w:val="a4"/>
        <w:spacing w:before="158"/>
        <w:ind w:left="703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③台下评委向台上队伍提问（12分钟）。 </w:t>
      </w:r>
    </w:p>
    <w:p w:rsidR="000A6FBA" w:rsidRPr="006D6330" w:rsidRDefault="000A6FBA" w:rsidP="000A6FBA">
      <w:pPr>
        <w:pStyle w:val="a4"/>
        <w:spacing w:before="9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line="364" w:lineRule="auto"/>
        <w:ind w:left="223" w:right="159" w:firstLine="480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评委提问</w:t>
      </w:r>
      <w:proofErr w:type="gramStart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不</w:t>
      </w:r>
      <w:proofErr w:type="gramEnd"/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限时间，但请尽可能简短。问答共12分钟。台上队伍回答请起立，每次回答时间不得超过2分钟。如果评委没有问题，主持人可以取消或提前结束评委提问环节。 </w:t>
      </w:r>
    </w:p>
    <w:p w:rsidR="000A6FBA" w:rsidRPr="006D6330" w:rsidRDefault="000A6FBA" w:rsidP="000A6FBA">
      <w:pPr>
        <w:pStyle w:val="a3"/>
        <w:numPr>
          <w:ilvl w:val="1"/>
          <w:numId w:val="2"/>
        </w:numPr>
        <w:tabs>
          <w:tab w:val="left" w:pos="1065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 w:rsidRPr="006D6330">
        <w:rPr>
          <w:spacing w:val="-2"/>
          <w:sz w:val="24"/>
        </w:rPr>
        <w:t>评委团由学术评委和企业评委共同构成，每组大小PK结束后，由评委举牌公布打分情况。现场阶段比赛全部结束后，由评审团主席在比赛现场当场拆开装有</w:t>
      </w:r>
      <w:proofErr w:type="gramStart"/>
      <w:r w:rsidRPr="006D6330">
        <w:rPr>
          <w:spacing w:val="-2"/>
          <w:sz w:val="24"/>
        </w:rPr>
        <w:t>盲审成绩</w:t>
      </w:r>
      <w:proofErr w:type="gramEnd"/>
      <w:r w:rsidRPr="006D6330">
        <w:rPr>
          <w:spacing w:val="-2"/>
          <w:sz w:val="24"/>
        </w:rPr>
        <w:t>的密封档案袋，公布</w:t>
      </w:r>
      <w:proofErr w:type="gramStart"/>
      <w:r w:rsidRPr="006D6330">
        <w:rPr>
          <w:spacing w:val="-2"/>
          <w:sz w:val="24"/>
        </w:rPr>
        <w:t>各队盲审得分</w:t>
      </w:r>
      <w:proofErr w:type="gramEnd"/>
      <w:r w:rsidRPr="006D6330">
        <w:rPr>
          <w:spacing w:val="-2"/>
          <w:sz w:val="24"/>
        </w:rPr>
        <w:t xml:space="preserve">，与现场得分进行加总。 </w:t>
      </w:r>
    </w:p>
    <w:p w:rsidR="000A6FBA" w:rsidRDefault="000A6FBA" w:rsidP="000A6FBA">
      <w:pPr>
        <w:pStyle w:val="a4"/>
        <w:rPr>
          <w:sz w:val="20"/>
          <w:lang w:eastAsia="zh-CN"/>
        </w:rPr>
      </w:pPr>
    </w:p>
    <w:p w:rsidR="000A6FBA" w:rsidRDefault="000A6FBA" w:rsidP="000A6FBA">
      <w:pPr>
        <w:pStyle w:val="2"/>
        <w:numPr>
          <w:ilvl w:val="0"/>
          <w:numId w:val="1"/>
        </w:numPr>
        <w:tabs>
          <w:tab w:val="left" w:pos="536"/>
        </w:tabs>
        <w:spacing w:before="67"/>
        <w:ind w:left="535" w:hanging="313"/>
        <w:rPr>
          <w:lang w:eastAsia="zh-CN"/>
        </w:rPr>
      </w:pPr>
      <w:r>
        <w:rPr>
          <w:lang w:eastAsia="zh-CN"/>
        </w:rPr>
        <w:t>评分规则（</w:t>
      </w:r>
      <w:r>
        <w:rPr>
          <w:spacing w:val="-30"/>
          <w:lang w:eastAsia="zh-CN"/>
        </w:rPr>
        <w:t xml:space="preserve">表 </w:t>
      </w:r>
      <w:r>
        <w:rPr>
          <w:lang w:eastAsia="zh-CN"/>
        </w:rPr>
        <w:t>1</w:t>
      </w:r>
      <w:r>
        <w:rPr>
          <w:spacing w:val="-31"/>
          <w:lang w:eastAsia="zh-CN"/>
        </w:rPr>
        <w:t xml:space="preserve"> 和表 </w:t>
      </w:r>
      <w:r>
        <w:rPr>
          <w:lang w:eastAsia="zh-CN"/>
        </w:rPr>
        <w:t>2</w:t>
      </w:r>
      <w:r>
        <w:rPr>
          <w:spacing w:val="-15"/>
          <w:lang w:eastAsia="zh-CN"/>
        </w:rPr>
        <w:t xml:space="preserve">，共计 </w:t>
      </w:r>
      <w:r>
        <w:rPr>
          <w:lang w:eastAsia="zh-CN"/>
        </w:rPr>
        <w:t>100</w:t>
      </w:r>
      <w:r>
        <w:rPr>
          <w:spacing w:val="-31"/>
          <w:lang w:eastAsia="zh-CN"/>
        </w:rPr>
        <w:t xml:space="preserve"> 分</w:t>
      </w:r>
      <w:r>
        <w:rPr>
          <w:lang w:eastAsia="zh-CN"/>
        </w:rPr>
        <w:t>）</w:t>
      </w:r>
      <w:r>
        <w:rPr>
          <w:w w:val="99"/>
          <w:lang w:eastAsia="zh-CN"/>
        </w:rPr>
        <w:t xml:space="preserve"> </w:t>
      </w:r>
    </w:p>
    <w:p w:rsidR="000A6FBA" w:rsidRDefault="000A6FBA" w:rsidP="000A6FBA">
      <w:pPr>
        <w:pStyle w:val="a4"/>
        <w:rPr>
          <w:b/>
          <w:lang w:eastAsia="zh-CN"/>
        </w:rPr>
      </w:pPr>
    </w:p>
    <w:p w:rsidR="000A6FBA" w:rsidRDefault="000A6FBA" w:rsidP="000A6FBA">
      <w:pPr>
        <w:spacing w:line="619" w:lineRule="auto"/>
        <w:ind w:left="223" w:right="1371" w:firstLine="8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7B4D5" wp14:editId="55C1180F">
                <wp:simplePos x="0" y="0"/>
                <wp:positionH relativeFrom="page">
                  <wp:posOffset>755650</wp:posOffset>
                </wp:positionH>
                <wp:positionV relativeFrom="paragraph">
                  <wp:posOffset>853440</wp:posOffset>
                </wp:positionV>
                <wp:extent cx="5770880" cy="2795905"/>
                <wp:effectExtent l="0" t="0" r="0" b="0"/>
                <wp:wrapNone/>
                <wp:docPr id="1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279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9"/>
                              <w:gridCol w:w="5124"/>
                              <w:gridCol w:w="2561"/>
                            </w:tblGrid>
                            <w:tr w:rsidR="000A6FBA">
                              <w:trPr>
                                <w:trHeight w:val="935"/>
                              </w:trPr>
                              <w:tc>
                                <w:tcPr>
                                  <w:tcW w:w="1389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评分项目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140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参考评分标准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81"/>
                                    <w:ind w:left="114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得分（精确到小数点后</w:t>
                                  </w:r>
                                </w:p>
                                <w:p w:rsidR="000A6FBA" w:rsidRDefault="000A6FBA">
                                  <w:pPr>
                                    <w:pStyle w:val="TableParagraph"/>
                                    <w:spacing w:before="161"/>
                                    <w:ind w:left="922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一位） </w:t>
                                  </w:r>
                                </w:p>
                              </w:tc>
                            </w:tr>
                            <w:tr w:rsidR="000A6FBA">
                              <w:trPr>
                                <w:trHeight w:val="851"/>
                              </w:trPr>
                              <w:tc>
                                <w:tcPr>
                                  <w:tcW w:w="1389" w:type="dxa"/>
                                  <w:vMerge w:val="restart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spacing w:before="12"/>
                                    <w:rPr>
                                      <w:sz w:val="31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案例分析</w:t>
                                  </w:r>
                                  <w:proofErr w:type="spellEnd"/>
                                </w:p>
                                <w:p w:rsidR="000A6FBA" w:rsidRDefault="000A6FBA">
                                  <w:pPr>
                                    <w:pStyle w:val="TableParagraph"/>
                                    <w:spacing w:before="161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（40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分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） 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142" w:right="11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案例问题解决方案的合理性与可行性（10 分） 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Merge w:val="restart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A6FBA">
                              <w:trPr>
                                <w:trHeight w:val="852"/>
                              </w:trPr>
                              <w:tc>
                                <w:tcPr>
                                  <w:tcW w:w="1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6FBA" w:rsidRDefault="000A6F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4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spacing w:before="1"/>
                                    <w:ind w:left="142" w:right="11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案例问题解决方案的创新性（10 分） 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6FBA" w:rsidRDefault="000A6F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A6FBA">
                              <w:trPr>
                                <w:trHeight w:val="851"/>
                              </w:trPr>
                              <w:tc>
                                <w:tcPr>
                                  <w:tcW w:w="1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6FBA" w:rsidRDefault="000A6F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4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142" w:right="11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案例问题解决方案的有效性（10 分） 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6FBA" w:rsidRDefault="000A6F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A6FBA">
                              <w:trPr>
                                <w:trHeight w:val="851"/>
                              </w:trPr>
                              <w:tc>
                                <w:tcPr>
                                  <w:tcW w:w="1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6FBA" w:rsidRDefault="000A6F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4" w:type="dxa"/>
                                </w:tcPr>
                                <w:p w:rsidR="000A6FBA" w:rsidRDefault="000A6FBA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 w:rsidR="000A6FBA" w:rsidRDefault="000A6FBA">
                                  <w:pPr>
                                    <w:pStyle w:val="TableParagraph"/>
                                    <w:ind w:left="142" w:right="10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案例信息与数据分析的准确性与充足性（5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lang w:eastAsia="zh-CN"/>
                                    </w:rPr>
                                    <w:t xml:space="preserve"> 分</w:t>
                                  </w:r>
                                  <w:r>
                                    <w:rPr>
                                      <w:spacing w:val="-63"/>
                                      <w:sz w:val="24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A6FBA" w:rsidRDefault="000A6F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FBA" w:rsidRDefault="000A6FBA" w:rsidP="000A6FBA">
                            <w:pPr>
                              <w:pStyle w:val="a4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E57B4D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9.5pt;margin-top:67.2pt;width:454.4pt;height:220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9"/>
                        <w:gridCol w:w="5124"/>
                        <w:gridCol w:w="2561"/>
                      </w:tblGrid>
                      <w:tr w:rsidR="000A6FBA">
                        <w:trPr>
                          <w:trHeight w:val="935"/>
                        </w:trPr>
                        <w:tc>
                          <w:tcPr>
                            <w:tcW w:w="1389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2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评分项目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24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140" w:right="1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参考评分标准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81"/>
                              <w:ind w:left="114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得分（精确到小数点后</w:t>
                            </w:r>
                          </w:p>
                          <w:p w:rsidR="000A6FBA" w:rsidRDefault="000A6FBA">
                            <w:pPr>
                              <w:pStyle w:val="TableParagraph"/>
                              <w:spacing w:before="161"/>
                              <w:ind w:left="922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一位） </w:t>
                            </w:r>
                          </w:p>
                        </w:tc>
                      </w:tr>
                      <w:tr w:rsidR="000A6FBA">
                        <w:trPr>
                          <w:trHeight w:val="851"/>
                        </w:trPr>
                        <w:tc>
                          <w:tcPr>
                            <w:tcW w:w="1389" w:type="dxa"/>
                            <w:vMerge w:val="restart"/>
                          </w:tcPr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spacing w:before="12"/>
                              <w:rPr>
                                <w:sz w:val="31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案例分析</w:t>
                            </w:r>
                            <w:proofErr w:type="spellEnd"/>
                          </w:p>
                          <w:p w:rsidR="000A6FBA" w:rsidRDefault="000A6FBA">
                            <w:pPr>
                              <w:pStyle w:val="TableParagraph"/>
                              <w:spacing w:before="161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（40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分</w:t>
                            </w:r>
                            <w:r>
                              <w:rPr>
                                <w:sz w:val="24"/>
                              </w:rPr>
                              <w:t xml:space="preserve">） </w:t>
                            </w:r>
                          </w:p>
                        </w:tc>
                        <w:tc>
                          <w:tcPr>
                            <w:tcW w:w="5124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4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142" w:right="11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案例问题解决方案的合理性与可行性（10 分） </w:t>
                            </w:r>
                          </w:p>
                        </w:tc>
                        <w:tc>
                          <w:tcPr>
                            <w:tcW w:w="2561" w:type="dxa"/>
                            <w:vMerge w:val="restart"/>
                          </w:tcPr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spacing w:before="2"/>
                              <w:rPr>
                                <w:sz w:val="26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 </w:t>
                            </w:r>
                          </w:p>
                        </w:tc>
                      </w:tr>
                      <w:tr w:rsidR="000A6FBA">
                        <w:trPr>
                          <w:trHeight w:val="852"/>
                        </w:trPr>
                        <w:tc>
                          <w:tcPr>
                            <w:tcW w:w="1389" w:type="dxa"/>
                            <w:vMerge/>
                            <w:tcBorders>
                              <w:top w:val="nil"/>
                            </w:tcBorders>
                          </w:tcPr>
                          <w:p w:rsidR="000A6FBA" w:rsidRDefault="000A6F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24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4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spacing w:before="1"/>
                              <w:ind w:left="142" w:right="11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案例问题解决方案的创新性（10 分） </w:t>
                            </w:r>
                          </w:p>
                        </w:tc>
                        <w:tc>
                          <w:tcPr>
                            <w:tcW w:w="2561" w:type="dxa"/>
                            <w:vMerge/>
                            <w:tcBorders>
                              <w:top w:val="nil"/>
                            </w:tcBorders>
                          </w:tcPr>
                          <w:p w:rsidR="000A6FBA" w:rsidRDefault="000A6F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A6FBA">
                        <w:trPr>
                          <w:trHeight w:val="851"/>
                        </w:trPr>
                        <w:tc>
                          <w:tcPr>
                            <w:tcW w:w="1389" w:type="dxa"/>
                            <w:vMerge/>
                            <w:tcBorders>
                              <w:top w:val="nil"/>
                            </w:tcBorders>
                          </w:tcPr>
                          <w:p w:rsidR="000A6FBA" w:rsidRDefault="000A6F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24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4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142" w:right="11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案例问题解决方案的有效性（10 分） </w:t>
                            </w:r>
                          </w:p>
                        </w:tc>
                        <w:tc>
                          <w:tcPr>
                            <w:tcW w:w="2561" w:type="dxa"/>
                            <w:vMerge/>
                            <w:tcBorders>
                              <w:top w:val="nil"/>
                            </w:tcBorders>
                          </w:tcPr>
                          <w:p w:rsidR="000A6FBA" w:rsidRDefault="000A6F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A6FBA">
                        <w:trPr>
                          <w:trHeight w:val="851"/>
                        </w:trPr>
                        <w:tc>
                          <w:tcPr>
                            <w:tcW w:w="1389" w:type="dxa"/>
                            <w:vMerge/>
                            <w:tcBorders>
                              <w:top w:val="nil"/>
                            </w:tcBorders>
                          </w:tcPr>
                          <w:p w:rsidR="000A6FBA" w:rsidRDefault="000A6F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24" w:type="dxa"/>
                          </w:tcPr>
                          <w:p w:rsidR="000A6FBA" w:rsidRDefault="000A6FBA">
                            <w:pPr>
                              <w:pStyle w:val="TableParagraph"/>
                              <w:spacing w:before="4"/>
                              <w:rPr>
                                <w:sz w:val="21"/>
                                <w:lang w:eastAsia="zh-CN"/>
                              </w:rPr>
                            </w:pPr>
                          </w:p>
                          <w:p w:rsidR="000A6FBA" w:rsidRDefault="000A6FBA">
                            <w:pPr>
                              <w:pStyle w:val="TableParagraph"/>
                              <w:ind w:left="142" w:right="10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案例信息与数据分析的准确性与充足性（5</w:t>
                            </w:r>
                            <w:r>
                              <w:rPr>
                                <w:spacing w:val="-30"/>
                                <w:sz w:val="24"/>
                                <w:lang w:eastAsia="zh-CN"/>
                              </w:rPr>
                              <w:t xml:space="preserve"> 分</w:t>
                            </w:r>
                            <w:r>
                              <w:rPr>
                                <w:spacing w:val="-63"/>
                                <w:sz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61" w:type="dxa"/>
                            <w:vMerge/>
                            <w:tcBorders>
                              <w:top w:val="nil"/>
                            </w:tcBorders>
                          </w:tcPr>
                          <w:p w:rsidR="000A6FBA" w:rsidRDefault="000A6F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A6FBA" w:rsidRDefault="000A6FBA" w:rsidP="000A6FBA">
                      <w:pPr>
                        <w:pStyle w:val="a4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表 1：第八届全国管理案例精英赛（2021）</w:t>
      </w:r>
      <w:proofErr w:type="gramStart"/>
      <w:r>
        <w:rPr>
          <w:sz w:val="24"/>
        </w:rPr>
        <w:t>盲审阶段</w:t>
      </w:r>
      <w:proofErr w:type="gramEnd"/>
      <w:r>
        <w:rPr>
          <w:sz w:val="24"/>
        </w:rPr>
        <w:t>评分表（40 分） 队伍编号：</w:t>
      </w:r>
      <w:r>
        <w:rPr>
          <w:b/>
          <w:w w:val="99"/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</w:p>
    <w:p w:rsidR="000A6FBA" w:rsidRDefault="000A6FBA" w:rsidP="000A6FBA">
      <w:pPr>
        <w:spacing w:line="619" w:lineRule="auto"/>
        <w:rPr>
          <w:sz w:val="24"/>
        </w:rPr>
        <w:sectPr w:rsidR="000A6FBA">
          <w:headerReference w:type="default" r:id="rId5"/>
          <w:pgSz w:w="11910" w:h="16840"/>
          <w:pgMar w:top="1640" w:right="1080" w:bottom="920" w:left="1080" w:header="470" w:footer="728" w:gutter="0"/>
          <w:cols w:space="720"/>
        </w:sectPr>
      </w:pPr>
    </w:p>
    <w:p w:rsidR="000A6FBA" w:rsidRDefault="000A6FBA" w:rsidP="000A6FBA">
      <w:pPr>
        <w:pStyle w:val="a4"/>
        <w:rPr>
          <w:sz w:val="20"/>
          <w:lang w:eastAsia="zh-CN"/>
        </w:rPr>
      </w:pPr>
    </w:p>
    <w:p w:rsidR="000A6FBA" w:rsidRDefault="000A6FBA" w:rsidP="000A6FBA">
      <w:pPr>
        <w:pStyle w:val="a4"/>
        <w:spacing w:before="67"/>
        <w:ind w:left="1103" w:right="1129"/>
        <w:jc w:val="center"/>
        <w:rPr>
          <w:lang w:eastAsia="zh-CN"/>
        </w:rPr>
      </w:pPr>
      <w:r>
        <w:rPr>
          <w:lang w:eastAsia="zh-CN"/>
        </w:rPr>
        <w:t xml:space="preserve">表 2：第八届全国管理案例精英赛（2021）现场阶段评分表（60 分） </w:t>
      </w:r>
    </w:p>
    <w:p w:rsidR="000A6FBA" w:rsidRDefault="000A6FBA" w:rsidP="000A6FBA">
      <w:pPr>
        <w:pStyle w:val="a4"/>
        <w:spacing w:before="10"/>
        <w:rPr>
          <w:sz w:val="18"/>
          <w:lang w:eastAsia="zh-C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2641"/>
        <w:gridCol w:w="2492"/>
        <w:gridCol w:w="2557"/>
      </w:tblGrid>
      <w:tr w:rsidR="000A6FBA" w:rsidTr="003A3C7C">
        <w:trPr>
          <w:trHeight w:val="849"/>
        </w:trPr>
        <w:tc>
          <w:tcPr>
            <w:tcW w:w="1385" w:type="dxa"/>
          </w:tcPr>
          <w:p w:rsidR="000A6FBA" w:rsidRDefault="000A6FBA" w:rsidP="003A3C7C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133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03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管理理论与方法的应用(5 分) </w:t>
            </w:r>
          </w:p>
        </w:tc>
        <w:tc>
          <w:tcPr>
            <w:tcW w:w="2557" w:type="dxa"/>
          </w:tcPr>
          <w:p w:rsidR="000A6FBA" w:rsidRDefault="000A6FBA" w:rsidP="003A3C7C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0A6FBA" w:rsidTr="003A3C7C">
        <w:trPr>
          <w:trHeight w:val="621"/>
        </w:trPr>
        <w:tc>
          <w:tcPr>
            <w:tcW w:w="1385" w:type="dxa"/>
          </w:tcPr>
          <w:p w:rsidR="000A6FBA" w:rsidRDefault="000A6FBA" w:rsidP="003A3C7C">
            <w:pPr>
              <w:pStyle w:val="TableParagraph"/>
              <w:spacing w:before="158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评委签名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0A6FBA" w:rsidRDefault="000A6FBA" w:rsidP="003A3C7C">
            <w:pPr>
              <w:pStyle w:val="TableParagraph"/>
              <w:spacing w:before="158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2" w:type="dxa"/>
          </w:tcPr>
          <w:p w:rsidR="000A6FBA" w:rsidRDefault="000A6FBA" w:rsidP="003A3C7C">
            <w:pPr>
              <w:pStyle w:val="TableParagraph"/>
              <w:spacing w:before="158"/>
              <w:ind w:left="1030" w:right="9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总分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7" w:type="dxa"/>
          </w:tcPr>
          <w:p w:rsidR="000A6FBA" w:rsidRDefault="000A6FBA" w:rsidP="003A3C7C">
            <w:pPr>
              <w:pStyle w:val="TableParagraph"/>
              <w:spacing w:before="158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A6FBA" w:rsidRDefault="000A6FBA" w:rsidP="000A6FBA">
      <w:pPr>
        <w:pStyle w:val="a4"/>
        <w:rPr>
          <w:sz w:val="20"/>
        </w:rPr>
      </w:pPr>
    </w:p>
    <w:p w:rsidR="000A6FBA" w:rsidRDefault="000A6FBA" w:rsidP="000A6FBA">
      <w:pPr>
        <w:spacing w:before="67"/>
        <w:rPr>
          <w:sz w:val="24"/>
        </w:rPr>
      </w:pPr>
      <w:r>
        <w:rPr>
          <w:sz w:val="24"/>
        </w:rPr>
        <w:t>队伍编号：</w:t>
      </w:r>
      <w:r>
        <w:rPr>
          <w:b/>
          <w:w w:val="99"/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</w:p>
    <w:p w:rsidR="000A6FBA" w:rsidRDefault="000A6FBA" w:rsidP="000A6FBA">
      <w:pPr>
        <w:spacing w:before="67"/>
        <w:rPr>
          <w:sz w:val="24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070"/>
        <w:gridCol w:w="3025"/>
        <w:gridCol w:w="2024"/>
      </w:tblGrid>
      <w:tr w:rsidR="000A6FBA" w:rsidTr="003A3C7C">
        <w:trPr>
          <w:trHeight w:val="937"/>
        </w:trPr>
        <w:tc>
          <w:tcPr>
            <w:tcW w:w="1956" w:type="dxa"/>
          </w:tcPr>
          <w:p w:rsidR="000A6FBA" w:rsidRDefault="000A6FBA" w:rsidP="003A3C7C">
            <w:pPr>
              <w:pStyle w:val="TableParagraph"/>
              <w:spacing w:before="9"/>
              <w:rPr>
                <w:sz w:val="24"/>
              </w:rPr>
            </w:pPr>
          </w:p>
          <w:p w:rsidR="000A6FBA" w:rsidRDefault="000A6FBA" w:rsidP="003A3C7C">
            <w:pPr>
              <w:pStyle w:val="TableParagraph"/>
              <w:ind w:right="3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评分项目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9"/>
              <w:rPr>
                <w:sz w:val="24"/>
              </w:rPr>
            </w:pPr>
          </w:p>
          <w:p w:rsidR="000A6FBA" w:rsidRDefault="000A6FBA" w:rsidP="003A3C7C">
            <w:pPr>
              <w:pStyle w:val="TableParagraph"/>
              <w:ind w:left="1866" w:right="17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参考评分标准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4" w:type="dxa"/>
          </w:tcPr>
          <w:p w:rsidR="000A6FBA" w:rsidRDefault="000A6FBA" w:rsidP="003A3C7C">
            <w:pPr>
              <w:pStyle w:val="TableParagraph"/>
              <w:spacing w:before="83"/>
              <w:ind w:left="111"/>
              <w:rPr>
                <w:sz w:val="24"/>
                <w:lang w:eastAsia="zh-CN"/>
              </w:rPr>
            </w:pPr>
            <w:r>
              <w:rPr>
                <w:spacing w:val="-59"/>
                <w:sz w:val="24"/>
                <w:lang w:eastAsia="zh-CN"/>
              </w:rPr>
              <w:t>得分</w:t>
            </w:r>
            <w:r>
              <w:rPr>
                <w:sz w:val="24"/>
                <w:lang w:eastAsia="zh-CN"/>
              </w:rPr>
              <w:t>（精确到小数</w:t>
            </w:r>
          </w:p>
          <w:p w:rsidR="000A6FBA" w:rsidRDefault="000A6FBA" w:rsidP="003A3C7C">
            <w:pPr>
              <w:pStyle w:val="TableParagraph"/>
              <w:spacing w:before="161"/>
              <w:ind w:left="4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点后一位） </w:t>
            </w:r>
          </w:p>
        </w:tc>
      </w:tr>
      <w:tr w:rsidR="000A6FBA" w:rsidTr="003A3C7C">
        <w:trPr>
          <w:trHeight w:val="849"/>
        </w:trPr>
        <w:tc>
          <w:tcPr>
            <w:tcW w:w="1956" w:type="dxa"/>
            <w:vMerge w:val="restart"/>
          </w:tcPr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2"/>
              <w:rPr>
                <w:sz w:val="26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07" w:right="-29"/>
              <w:rPr>
                <w:sz w:val="24"/>
              </w:rPr>
            </w:pPr>
            <w:r>
              <w:rPr>
                <w:spacing w:val="-30"/>
                <w:sz w:val="24"/>
              </w:rPr>
              <w:t>案例分析</w:t>
            </w:r>
            <w:r>
              <w:rPr>
                <w:sz w:val="24"/>
              </w:rPr>
              <w:t>（40</w:t>
            </w:r>
            <w:r>
              <w:rPr>
                <w:spacing w:val="-33"/>
                <w:sz w:val="24"/>
              </w:rPr>
              <w:t xml:space="preserve"> 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02" w:right="-29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案例问题识别与分析的逻辑性与严谨性</w:t>
            </w:r>
            <w:r>
              <w:rPr>
                <w:sz w:val="24"/>
                <w:lang w:eastAsia="zh-CN"/>
              </w:rPr>
              <w:t>（10</w:t>
            </w:r>
            <w:r>
              <w:rPr>
                <w:spacing w:val="-30"/>
                <w:sz w:val="24"/>
                <w:lang w:eastAsia="zh-CN"/>
              </w:rPr>
              <w:t xml:space="preserve"> 分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024" w:type="dxa"/>
            <w:vMerge w:val="restart"/>
          </w:tcPr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2"/>
              <w:rPr>
                <w:sz w:val="26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2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0A6FBA" w:rsidTr="003A3C7C">
        <w:trPr>
          <w:trHeight w:val="851"/>
        </w:trPr>
        <w:tc>
          <w:tcPr>
            <w:tcW w:w="1956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14" w:right="-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案例问题解决方案的创新性与有效性（10</w:t>
            </w:r>
            <w:r>
              <w:rPr>
                <w:spacing w:val="-30"/>
                <w:sz w:val="24"/>
                <w:lang w:eastAsia="zh-CN"/>
              </w:rPr>
              <w:t xml:space="preserve"> 分</w:t>
            </w:r>
            <w:r>
              <w:rPr>
                <w:sz w:val="24"/>
                <w:lang w:eastAsia="zh-CN"/>
              </w:rPr>
              <w:t xml:space="preserve">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3A3C7C">
        <w:trPr>
          <w:trHeight w:val="852"/>
        </w:trPr>
        <w:tc>
          <w:tcPr>
            <w:tcW w:w="1956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1"/>
              <w:ind w:left="102" w:right="-29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案例信息与数据分析的准确性与充足性</w:t>
            </w:r>
            <w:r>
              <w:rPr>
                <w:sz w:val="24"/>
                <w:lang w:eastAsia="zh-CN"/>
              </w:rPr>
              <w:t>（10</w:t>
            </w:r>
            <w:r>
              <w:rPr>
                <w:spacing w:val="-30"/>
                <w:sz w:val="24"/>
                <w:lang w:eastAsia="zh-CN"/>
              </w:rPr>
              <w:t xml:space="preserve"> 分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3A3C7C">
        <w:trPr>
          <w:trHeight w:val="851"/>
        </w:trPr>
        <w:tc>
          <w:tcPr>
            <w:tcW w:w="1956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23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现场提问及回答的专业性与应变能力(10 分)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3A3C7C">
        <w:trPr>
          <w:trHeight w:val="849"/>
        </w:trPr>
        <w:tc>
          <w:tcPr>
            <w:tcW w:w="1956" w:type="dxa"/>
            <w:vMerge w:val="restart"/>
          </w:tcPr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9"/>
              <w:rPr>
                <w:sz w:val="3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4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现场表现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:rsidR="000A6FBA" w:rsidRDefault="000A6FBA" w:rsidP="003A3C7C">
            <w:pPr>
              <w:pStyle w:val="TableParagraph"/>
              <w:spacing w:before="161"/>
              <w:ind w:left="465"/>
              <w:rPr>
                <w:sz w:val="24"/>
              </w:rPr>
            </w:pPr>
            <w:r>
              <w:rPr>
                <w:sz w:val="24"/>
              </w:rPr>
              <w:t>（20</w:t>
            </w:r>
            <w:r>
              <w:rPr>
                <w:spacing w:val="-31"/>
                <w:sz w:val="24"/>
              </w:rPr>
              <w:t xml:space="preserve"> 分</w:t>
            </w:r>
            <w:r>
              <w:rPr>
                <w:sz w:val="24"/>
              </w:rPr>
              <w:t xml:space="preserve">） </w:t>
            </w: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13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语言表达的流畅性（5 分） </w:t>
            </w:r>
          </w:p>
        </w:tc>
        <w:tc>
          <w:tcPr>
            <w:tcW w:w="2024" w:type="dxa"/>
            <w:vMerge w:val="restart"/>
          </w:tcPr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2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0A6FBA" w:rsidTr="003A3C7C">
        <w:trPr>
          <w:trHeight w:val="851"/>
        </w:trPr>
        <w:tc>
          <w:tcPr>
            <w:tcW w:w="1956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0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方案陈述的时间控制（5 分）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3A3C7C">
        <w:trPr>
          <w:trHeight w:val="852"/>
        </w:trPr>
        <w:tc>
          <w:tcPr>
            <w:tcW w:w="1956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 xml:space="preserve">团队精神风貌（5 分）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3A3C7C">
        <w:trPr>
          <w:trHeight w:val="851"/>
        </w:trPr>
        <w:tc>
          <w:tcPr>
            <w:tcW w:w="1956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团队分工与合作（5 分）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3A3C7C">
        <w:trPr>
          <w:trHeight w:val="621"/>
        </w:trPr>
        <w:tc>
          <w:tcPr>
            <w:tcW w:w="1956" w:type="dxa"/>
          </w:tcPr>
          <w:p w:rsidR="000A6FBA" w:rsidRDefault="000A6FBA" w:rsidP="003A3C7C">
            <w:pPr>
              <w:pStyle w:val="TableParagraph"/>
              <w:spacing w:before="158"/>
              <w:ind w:right="3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评委签名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0A6FBA" w:rsidRDefault="000A6FBA" w:rsidP="003A3C7C">
            <w:pPr>
              <w:pStyle w:val="TableParagraph"/>
              <w:spacing w:before="15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</w:tcPr>
          <w:p w:rsidR="000A6FBA" w:rsidRDefault="000A6FBA" w:rsidP="003A3C7C">
            <w:pPr>
              <w:pStyle w:val="TableParagraph"/>
              <w:spacing w:before="158"/>
              <w:ind w:left="1311" w:right="1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总分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4" w:type="dxa"/>
          </w:tcPr>
          <w:p w:rsidR="000A6FBA" w:rsidRDefault="000A6FBA" w:rsidP="003A3C7C">
            <w:pPr>
              <w:pStyle w:val="TableParagraph"/>
              <w:spacing w:before="15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A6FBA" w:rsidRDefault="000A6FBA" w:rsidP="000A6FBA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0A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36" w:rsidRDefault="006D6330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0AD84FFC"/>
    <w:lvl w:ilvl="0">
      <w:start w:val="1"/>
      <w:numFmt w:val="decimal"/>
      <w:lvlText w:val="%1）"/>
      <w:lvlJc w:val="left"/>
      <w:pPr>
        <w:ind w:left="223" w:hanging="365"/>
      </w:pPr>
      <w:rPr>
        <w:rFonts w:ascii="宋体" w:eastAsia="宋体" w:hAnsi="宋体" w:cs="宋体" w:hint="default"/>
        <w:b/>
        <w:bCs/>
        <w:spacing w:val="2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2）"/>
      <w:lvlJc w:val="left"/>
      <w:pPr>
        <w:ind w:left="1074" w:hanging="364"/>
      </w:pPr>
      <w:rPr>
        <w:rFonts w:asciiTheme="minorHAnsi" w:eastAsiaTheme="minorEastAsia" w:hAnsiTheme="minorHAnsi" w:cstheme="minorBidi"/>
        <w:b/>
        <w:bCs/>
        <w:spacing w:val="0"/>
        <w:w w:val="99"/>
        <w:lang w:val="en-US" w:eastAsia="en-US" w:bidi="en-US"/>
      </w:rPr>
    </w:lvl>
    <w:lvl w:ilvl="2">
      <w:numFmt w:val="bullet"/>
      <w:lvlText w:val="•"/>
      <w:lvlJc w:val="left"/>
      <w:pPr>
        <w:ind w:left="2025" w:hanging="36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0" w:hanging="36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55" w:hanging="3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0" w:hanging="3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5" w:hanging="3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0" w:hanging="3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6" w:hanging="364"/>
      </w:pPr>
      <w:rPr>
        <w:rFonts w:hint="default"/>
        <w:lang w:val="en-US" w:eastAsia="en-US" w:bidi="en-US"/>
      </w:r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06" w:hanging="284"/>
      </w:pPr>
      <w:rPr>
        <w:rFonts w:hint="default"/>
        <w:b/>
        <w:bCs/>
        <w:spacing w:val="1"/>
        <w:w w:val="99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223" w:hanging="241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527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4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82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9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6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4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1" w:hanging="24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BA"/>
    <w:rsid w:val="000A6FBA"/>
    <w:rsid w:val="006D6330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4426"/>
  <w15:chartTrackingRefBased/>
  <w15:docId w15:val="{C25DA5C7-AC86-4160-894F-32A6DED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B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1"/>
    <w:qFormat/>
    <w:rsid w:val="000A6FBA"/>
    <w:pPr>
      <w:autoSpaceDE w:val="0"/>
      <w:autoSpaceDN w:val="0"/>
      <w:spacing w:before="61"/>
      <w:ind w:left="223"/>
      <w:jc w:val="center"/>
      <w:outlineLvl w:val="0"/>
    </w:pPr>
    <w:rPr>
      <w:rFonts w:ascii="宋体" w:eastAsia="宋体" w:hAnsi="宋体" w:cs="宋体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1"/>
    <w:qFormat/>
    <w:rsid w:val="000A6FBA"/>
    <w:pPr>
      <w:autoSpaceDE w:val="0"/>
      <w:autoSpaceDN w:val="0"/>
      <w:spacing w:before="62"/>
      <w:ind w:left="506" w:hanging="313"/>
      <w:jc w:val="left"/>
      <w:outlineLvl w:val="1"/>
    </w:pPr>
    <w:rPr>
      <w:rFonts w:ascii="宋体" w:eastAsia="宋体" w:hAnsi="宋体" w:cs="宋体"/>
      <w:b/>
      <w:bCs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A6FBA"/>
    <w:rPr>
      <w:rFonts w:ascii="宋体" w:eastAsia="宋体" w:hAnsi="宋体" w:cs="宋体"/>
      <w:b/>
      <w:bCs/>
      <w:kern w:val="0"/>
      <w:sz w:val="28"/>
      <w:szCs w:val="28"/>
      <w:lang w:eastAsia="en-US" w:bidi="en-US"/>
    </w:rPr>
  </w:style>
  <w:style w:type="character" w:customStyle="1" w:styleId="20">
    <w:name w:val="标题 2 字符"/>
    <w:basedOn w:val="a0"/>
    <w:link w:val="2"/>
    <w:uiPriority w:val="1"/>
    <w:rsid w:val="000A6FBA"/>
    <w:rPr>
      <w:rFonts w:ascii="宋体" w:eastAsia="宋体" w:hAnsi="宋体" w:cs="宋体"/>
      <w:b/>
      <w:bCs/>
      <w:kern w:val="0"/>
      <w:sz w:val="24"/>
      <w:szCs w:val="24"/>
      <w:lang w:eastAsia="en-US" w:bidi="en-US"/>
    </w:rPr>
  </w:style>
  <w:style w:type="paragraph" w:styleId="a3">
    <w:name w:val="List Paragraph"/>
    <w:basedOn w:val="a"/>
    <w:uiPriority w:val="1"/>
    <w:unhideWhenUsed/>
    <w:qFormat/>
    <w:rsid w:val="000A6FBA"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sid w:val="000A6FB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lang w:eastAsia="en-US" w:bidi="en-US"/>
    </w:rPr>
  </w:style>
  <w:style w:type="character" w:customStyle="1" w:styleId="a5">
    <w:name w:val="正文文本 字符"/>
    <w:basedOn w:val="a0"/>
    <w:link w:val="a4"/>
    <w:uiPriority w:val="1"/>
    <w:rsid w:val="000A6FBA"/>
    <w:rPr>
      <w:rFonts w:ascii="宋体" w:eastAsia="宋体" w:hAnsi="宋体" w:cs="宋体"/>
      <w:kern w:val="0"/>
      <w:sz w:val="24"/>
      <w:szCs w:val="24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0A6FB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 w:bidi="en-US"/>
    </w:rPr>
  </w:style>
  <w:style w:type="table" w:styleId="a6">
    <w:name w:val="Table Grid"/>
    <w:basedOn w:val="a1"/>
    <w:rsid w:val="000A6F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2021-05-10T03:29:00Z</dcterms:created>
  <dcterms:modified xsi:type="dcterms:W3CDTF">2021-05-10T07:19:00Z</dcterms:modified>
</cp:coreProperties>
</file>